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REAL ESTATE AUCTION TERMS AND CONDITIONS</w:t>
      </w:r>
    </w:p>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(Last Updated 11/27/19)</w:t>
      </w:r>
    </w:p>
    <w:p w:rsidR="00000000" w:rsidDel="00000000" w:rsidP="00000000" w:rsidRDefault="00000000" w:rsidRPr="00000000" w14:paraId="00000003">
      <w:pPr>
        <w:jc w:val="center"/>
        <w:rPr>
          <w:rFonts w:ascii="Arial" w:cs="Arial" w:eastAsia="Arial" w:hAnsi="Arial"/>
          <w:b w:val="1"/>
          <w:sz w:val="32"/>
          <w:szCs w:val="32"/>
        </w:rPr>
      </w:pPr>
      <w:r w:rsidDel="00000000" w:rsidR="00000000" w:rsidRPr="00000000">
        <w:rPr>
          <w:rtl w:val="0"/>
        </w:rPr>
        <w:t xml:space="preserve">Thank you for attending today’s auction. Good luck!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bidders must register acknowledging that they have read and agree to these “Terms and Conditions” of the sale as outlined prior to bidding.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that you familiarize yourself with the terms and conditions as all sales are final and irrevocable. The terms of sale are non-negotiable. Registration at the auction finalizes each bidder's agreement to the terms and conditions of the sale. Do not bid until you have read the terms and conditions. Bidders may register online to bid on the specific property in question.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 is no fee to register although a valid credit card will be required to verify identity and funds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bidding you are representing to Buck Up Enterprises, LLC., Buck Up Auctions, Buck Up Realty/My Real Estate Expert, LLC.,  ("Agent" and/or "Auctioneer") and the seller that you have read and agree to be bound by the terms and conditions for this sale as stated herein. If you do not agree with any of the terms and conditions stated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NOT BID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you will be bound by those terms and conditions. By bidding you agree to all disclosures.</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Auctioneer’s Note:  </w:t>
      </w:r>
      <w:r w:rsidDel="00000000" w:rsidR="00000000" w:rsidRPr="00000000">
        <w:rPr>
          <w:rFonts w:ascii="Arial" w:cs="Arial" w:eastAsia="Arial" w:hAnsi="Arial"/>
          <w:sz w:val="24"/>
          <w:szCs w:val="24"/>
          <w:rtl w:val="0"/>
        </w:rPr>
        <w:t xml:space="preserve">Buck Up! Enterprises, LLC – dba Buck Up Auctions, in conjunction with My Real Estate Expert, LLC./ Buck Up Realty, has been contracted to sell real property for </w:t>
      </w:r>
      <w:r w:rsidDel="00000000" w:rsidR="00000000" w:rsidRPr="00000000">
        <w:rPr>
          <w:rFonts w:ascii="Arial" w:cs="Arial" w:eastAsia="Arial" w:hAnsi="Arial"/>
          <w:sz w:val="24"/>
          <w:szCs w:val="24"/>
          <w:highlight w:val="white"/>
          <w:rtl w:val="0"/>
        </w:rPr>
        <w:t xml:space="preserve">the seller’s associated with the property.</w:t>
      </w:r>
      <w:r w:rsidDel="00000000" w:rsidR="00000000" w:rsidRPr="00000000">
        <w:rPr>
          <w:rtl w:val="0"/>
        </w:rPr>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Property Description: </w:t>
      </w:r>
    </w:p>
    <w:p w:rsidR="00000000" w:rsidDel="00000000" w:rsidP="00000000" w:rsidRDefault="00000000" w:rsidRPr="00000000" w14:paraId="00000007">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Brenham CAD #: R24935</w:t>
      </w:r>
    </w:p>
    <w:p w:rsidR="00000000" w:rsidDel="00000000" w:rsidP="00000000" w:rsidRDefault="00000000" w:rsidRPr="00000000" w14:paraId="00000008">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Legal Description: ORIGINAL TOWN ADD’N., BLOCK 93, LOT 4</w:t>
      </w:r>
    </w:p>
    <w:p w:rsidR="00000000" w:rsidDel="00000000" w:rsidP="00000000" w:rsidRDefault="00000000" w:rsidRPr="00000000" w14:paraId="00000009">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Forms of Sale: Before Auction Offer – Offers may be placed up until 8:00 A.M., January 6th, 2020. All offers placed are irrevocable and subject to the terms and conditions of the auction. Seller reserves the right to go under contract before auction or may choose to open the auction at the offer price, in the event it is higher than the starting bid price. </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Auction Methods: Online Bidding to open when Terms &amp; Conditions are approved by seller &amp; property auction is uploaded to bidding platform. Online auction is scheduled to end on January 6th, 2020 at 2:00 P.M. – Central Time. The high bid amount at the close of the online auction will serve as the starting bid at the live auction. </w:t>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online bidders have the choice to: let their offer/bid stand, show up and bid in person or place proxy (phone/absentee) bids with the Bid Assistants/Auctioneers at the on-site auction. </w:t>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By bidding or making an offer ON or BEFORE the auction, you are placing an irrevocable offer and agreeing to pay your bid/offer price, plus the buyer’s premium added to the sale, creating the final sales price.</w:t>
      </w:r>
    </w:p>
    <w:p w:rsidR="00000000" w:rsidDel="00000000" w:rsidP="00000000" w:rsidRDefault="00000000" w:rsidRPr="00000000" w14:paraId="0000000E">
      <w:pPr>
        <w:rPr>
          <w:rFonts w:ascii="Helvetica Neue" w:cs="Helvetica Neue" w:eastAsia="Helvetica Neue" w:hAnsi="Helvetica Neue"/>
          <w:b w:val="1"/>
          <w:sz w:val="24"/>
          <w:szCs w:val="24"/>
          <w:highlight w:val="white"/>
        </w:rPr>
      </w:pPr>
      <w:r w:rsidDel="00000000" w:rsidR="00000000" w:rsidRPr="00000000">
        <w:rPr>
          <w:rFonts w:ascii="Arial" w:cs="Arial" w:eastAsia="Arial" w:hAnsi="Arial"/>
          <w:b w:val="1"/>
          <w:sz w:val="24"/>
          <w:szCs w:val="24"/>
          <w:rtl w:val="0"/>
        </w:rPr>
        <w:t xml:space="preserve">Inspection/Preview:  </w:t>
      </w:r>
      <w:r w:rsidDel="00000000" w:rsidR="00000000" w:rsidRPr="00000000">
        <w:rPr>
          <w:rFonts w:ascii="Arial" w:cs="Arial" w:eastAsia="Arial" w:hAnsi="Arial"/>
          <w:sz w:val="24"/>
          <w:szCs w:val="24"/>
          <w:rtl w:val="0"/>
        </w:rPr>
        <w:t xml:space="preserve">Please call to schedule outside of pre-scheduled dates and times. </w:t>
      </w:r>
      <w:r w:rsidDel="00000000" w:rsidR="00000000" w:rsidRPr="00000000">
        <w:rPr>
          <w:rFonts w:ascii="Arial" w:cs="Arial" w:eastAsia="Arial" w:hAnsi="Arial"/>
          <w:b w:val="1"/>
          <w:sz w:val="24"/>
          <w:szCs w:val="24"/>
          <w:rtl w:val="0"/>
        </w:rPr>
        <w:t xml:space="preserve">Scheduled property preview dates &amp; times are as follows: </w:t>
      </w:r>
      <w:r w:rsidDel="00000000" w:rsidR="00000000" w:rsidRPr="00000000">
        <w:rPr>
          <w:rFonts w:ascii="Arial" w:cs="Arial" w:eastAsia="Arial" w:hAnsi="Arial"/>
          <w:b w:val="1"/>
          <w:color w:val="222222"/>
          <w:sz w:val="24"/>
          <w:szCs w:val="24"/>
          <w:highlight w:val="white"/>
          <w:rtl w:val="0"/>
        </w:rPr>
        <w:t xml:space="preserve">Previews are by appointment only.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Dates and times may be changed or adjusted. For additional information please call or text Heather at 979.421.0325 to confirm or email at heather@buckupauctions.com</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There is a 10% BUYERS PREMIUM on the sale of this property. 10% will be added to the final bid price of the property and will become part of the final sales price at closing and funding. This buyers premium also applies to pre-auction offers. </w:t>
      </w:r>
    </w:p>
    <w:p w:rsidR="00000000" w:rsidDel="00000000" w:rsidP="00000000" w:rsidRDefault="00000000" w:rsidRPr="00000000" w14:paraId="00000010">
      <w:pPr>
        <w:spacing w:line="240" w:lineRule="auto"/>
        <w:rPr>
          <w:sz w:val="24"/>
          <w:szCs w:val="24"/>
        </w:rPr>
      </w:pPr>
      <w:r w:rsidDel="00000000" w:rsidR="00000000" w:rsidRPr="00000000">
        <w:rPr>
          <w:b w:val="1"/>
          <w:sz w:val="24"/>
          <w:szCs w:val="24"/>
          <w:u w:val="single"/>
          <w:rtl w:val="0"/>
        </w:rPr>
        <w:t xml:space="preserve">Announcements:</w:t>
      </w:r>
      <w:r w:rsidDel="00000000" w:rsidR="00000000" w:rsidRPr="00000000">
        <w:rPr>
          <w:sz w:val="24"/>
          <w:szCs w:val="24"/>
          <w:rtl w:val="0"/>
        </w:rPr>
        <w:t xml:space="preserve">  All announcements made the day of auction take precedence over any and all previously written advertisements or any prior written or verbal terms of sale.  Updates and announcements will be made via the bidding app &amp; may be made throughout the offer and bidding process. Seller reserves the right to withdraw property from auction at any time.</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Earnest Money</w:t>
      </w:r>
      <w:r w:rsidDel="00000000" w:rsidR="00000000" w:rsidRPr="00000000">
        <w:rPr>
          <w:rFonts w:ascii="Arial" w:cs="Arial" w:eastAsia="Arial" w:hAnsi="Arial"/>
          <w:sz w:val="24"/>
          <w:szCs w:val="24"/>
          <w:rtl w:val="0"/>
        </w:rPr>
        <w:t xml:space="preserve">: Upon the completion of the live auction the winning bidder will immediately make an earnest money deposit of </w:t>
      </w:r>
      <w:r w:rsidDel="00000000" w:rsidR="00000000" w:rsidRPr="00000000">
        <w:rPr>
          <w:rFonts w:ascii="Arial" w:cs="Arial" w:eastAsia="Arial" w:hAnsi="Arial"/>
          <w:b w:val="1"/>
          <w:sz w:val="24"/>
          <w:szCs w:val="24"/>
          <w:rtl w:val="0"/>
        </w:rPr>
        <w:t xml:space="preserve">$5,000.00 U.S. Dollars. </w:t>
      </w:r>
      <w:r w:rsidDel="00000000" w:rsidR="00000000" w:rsidRPr="00000000">
        <w:rPr>
          <w:rtl w:val="0"/>
        </w:rPr>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earnest money will be made in the form of a personal </w:t>
      </w:r>
      <w:r w:rsidDel="00000000" w:rsidR="00000000" w:rsidRPr="00000000">
        <w:rPr>
          <w:rFonts w:ascii="Arial" w:cs="Arial" w:eastAsia="Arial" w:hAnsi="Arial"/>
          <w:b w:val="1"/>
          <w:sz w:val="24"/>
          <w:szCs w:val="24"/>
          <w:rtl w:val="0"/>
        </w:rPr>
        <w:t xml:space="preserve">(funds verified)</w:t>
      </w:r>
      <w:r w:rsidDel="00000000" w:rsidR="00000000" w:rsidRPr="00000000">
        <w:rPr>
          <w:rFonts w:ascii="Arial" w:cs="Arial" w:eastAsia="Arial" w:hAnsi="Arial"/>
          <w:sz w:val="24"/>
          <w:szCs w:val="24"/>
          <w:rtl w:val="0"/>
        </w:rPr>
        <w:t xml:space="preserve"> or cashier’s check payable to Botts Title Company at 115 E Main Street, Brenham Texas 77833 The remainder of the purchase price is due upon closing.  </w:t>
      </w:r>
      <w:r w:rsidDel="00000000" w:rsidR="00000000" w:rsidRPr="00000000">
        <w:rPr>
          <w:rFonts w:ascii="Arial" w:cs="Arial" w:eastAsia="Arial" w:hAnsi="Arial"/>
          <w:b w:val="1"/>
          <w:sz w:val="24"/>
          <w:szCs w:val="24"/>
          <w:rtl w:val="0"/>
        </w:rPr>
        <w:t xml:space="preserve">BIDDING IS NOT CONTINGENT UPON FINANCING.</w:t>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Proof of funds or Letter from your bank will need to be provided to Auctioneer/Agent, no later than February 5th, 2020 – 8AM. Bidding abilities may be denied until funds are verified. </w:t>
      </w:r>
    </w:p>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Documentation:</w:t>
      </w:r>
      <w:r w:rsidDel="00000000" w:rsidR="00000000" w:rsidRPr="00000000">
        <w:rPr>
          <w:rFonts w:ascii="Arial" w:cs="Arial" w:eastAsia="Arial" w:hAnsi="Arial"/>
          <w:sz w:val="24"/>
          <w:szCs w:val="24"/>
          <w:rtl w:val="0"/>
        </w:rPr>
        <w:t xml:space="preserve"> Upon the completion of the auction the winning bidder will sign a contract and any supporting documents once Auctioneer/Broker receives Sellers bid approval. The contract will be on Texas Real Estate Commission and/or Texas Association of Realtors promulgated forms.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Completion of Purchase Documentation for Real Estate:</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Auctioneer or Title Company shall contact approved buyer, within 24 hours immediately following the close of the auction. Buyer shall have two (2) days following the auction to return all completed Texas Association of Realtors (TAR) documents or shall be subject to paying a liquidated damages amount equal to the down payment. If you wish to have the purchase documents reviewed by an attorney, please contact Auctioneer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PRIOR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Auction and we will provide them to you for review so as to not delay the post auction process.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Bidding Process: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bid may be withdrawn by a bidder once made to the Auctioneer or bidding platform.  All bids are an irrevocable offer to buy and shall remain valid and enforceable to until the Auctioneers declares the property “sold” and the auction has concluded.  The Auctioneer reserves the right, but has no obligation, to bid on behalf of the seller. The seller has the right to accept or reject all bids.  The Auctioneer will control any increments of bidding. The bidder’s number is nontransferable.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Internet Bidding: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auction will feature online bidding.  Bids may be taken from both online bidders and bidders placing their max bid, allowing the platform to bid on their behalf.  The sale will be controlled both by the auctioneer personally and by the online bidding program. Auctioneer and Bid Assistants will be available at scheduled preview days and day of sale to assist with app downloads &amp; bidding questions.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Buck Up Auctions, My Real Estate Expert, LLC., Buck Up Realty and its affiliates and assigns are not responsible for malfunctions or system errors which cause a bid or bidder to fail to be recognized or registered.  In the event of a dispute or loss of internet bidding platform functionality, the online bidders and bidders that have placed a max bid, accept that the auctioneer may re-open the bidding at the auctioneer's sole discretion and shall serve as the sole arbiter as to who is or is not allowed to bid.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Acceptance of Bid Price: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Seller has the right to accept and reject any and all bids or counter the high bid of the property.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The Seller is responsible to honor their bid until the seller rejects the high bid in writing.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Auction Company will make every effort to receive full acceptance upon the final bid of the live auction. Seller may choose to extend the online auction, if the reserve price is not met.</w:t>
        <w:br w:type="textWrapping"/>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Real Estate Taxes and Assessments: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Property taxes for 2018 will be prorated to the date of closing and funding. The buyer(s) will be responsible for all taxes imposed after the execution of the General Warranty Deed.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Rollback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buyer will be responsible for any “rollback” property taxes.  Rollback taxes may occur when the new buyer intends to use the property differently than it’s current use. An example: a property being used for ag production changing to commercial use – non-ag related. Contact Auctioneer/Agent for further explanation.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Closing &amp; Funding: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take place on or before </w:t>
      </w:r>
      <w:r w:rsidDel="00000000" w:rsidR="00000000" w:rsidRPr="00000000">
        <w:rPr>
          <w:rFonts w:ascii="Arial" w:cs="Arial" w:eastAsia="Arial" w:hAnsi="Arial"/>
          <w:sz w:val="24"/>
          <w:szCs w:val="24"/>
          <w:rtl w:val="0"/>
        </w:rPr>
        <w:t xml:space="preserve">Monday, February 5th,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w:t>
      </w: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w:t>
      </w:r>
      <w:r w:rsidDel="00000000" w:rsidR="00000000" w:rsidRPr="00000000">
        <w:rPr>
          <w:rFonts w:ascii="Arial" w:cs="Arial" w:eastAsia="Arial" w:hAnsi="Arial"/>
          <w:sz w:val="24"/>
          <w:szCs w:val="24"/>
          <w:rtl w:val="0"/>
        </w:rPr>
        <w:t xml:space="preserve">Botts Title Company at 115 E Main Street, Brenham Texas 77833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soon as applicable closing documents, and due diligence has been completed. </w:t>
      </w:r>
      <w:r w:rsidDel="00000000" w:rsidR="00000000" w:rsidRPr="00000000">
        <w:rPr>
          <w:rFonts w:ascii="Arial" w:cs="Arial" w:eastAsia="Arial" w:hAnsi="Arial"/>
          <w:sz w:val="24"/>
          <w:szCs w:val="24"/>
          <w:rtl w:val="0"/>
        </w:rPr>
        <w:t xml:space="preserve">ALL CLOSING COST WILL BE THE RESPONSIBILITY OF THE BUYER.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Leases:</w:t>
      </w:r>
      <w:r w:rsidDel="00000000" w:rsidR="00000000" w:rsidRPr="00000000">
        <w:rPr>
          <w:rFonts w:ascii="Arial" w:cs="Arial" w:eastAsia="Arial" w:hAnsi="Arial"/>
          <w:sz w:val="24"/>
          <w:szCs w:val="24"/>
          <w:rtl w:val="0"/>
        </w:rPr>
        <w:t xml:space="preserve"> Per the seller, there are no existing leases on the property. Seller will have 90 days to remove personal property.</w:t>
      </w:r>
    </w:p>
    <w:p w:rsidR="00000000" w:rsidDel="00000000" w:rsidP="00000000" w:rsidRDefault="00000000" w:rsidRPr="00000000" w14:paraId="0000001C">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Possession:</w:t>
      </w:r>
      <w:r w:rsidDel="00000000" w:rsidR="00000000" w:rsidRPr="00000000">
        <w:rPr>
          <w:rFonts w:ascii="Arial" w:cs="Arial" w:eastAsia="Arial" w:hAnsi="Arial"/>
          <w:sz w:val="24"/>
          <w:szCs w:val="24"/>
          <w:rtl w:val="0"/>
        </w:rPr>
        <w:t xml:space="preserve">    Seller will take full possession upon closing and funding. Early possession will not be granted prior to closing.</w:t>
      </w:r>
    </w:p>
    <w:p w:rsidR="00000000" w:rsidDel="00000000" w:rsidP="00000000" w:rsidRDefault="00000000" w:rsidRPr="00000000" w14:paraId="0000001D">
      <w:pPr>
        <w:rPr>
          <w:rFonts w:ascii="Helvetica Neue" w:cs="Helvetica Neue" w:eastAsia="Helvetica Neue" w:hAnsi="Helvetica Neue"/>
          <w:b w:val="1"/>
          <w:sz w:val="24"/>
          <w:szCs w:val="24"/>
          <w:highlight w:val="white"/>
        </w:rPr>
      </w:pPr>
      <w:r w:rsidDel="00000000" w:rsidR="00000000" w:rsidRPr="00000000">
        <w:rPr>
          <w:rFonts w:ascii="Arial" w:cs="Arial" w:eastAsia="Arial" w:hAnsi="Arial"/>
          <w:b w:val="1"/>
          <w:sz w:val="24"/>
          <w:szCs w:val="24"/>
          <w:rtl w:val="0"/>
        </w:rPr>
        <w:t xml:space="preserve">Title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A General Warranty Deed</w:t>
      </w:r>
      <w:r w:rsidDel="00000000" w:rsidR="00000000" w:rsidRPr="00000000">
        <w:rPr>
          <w:rFonts w:ascii="Arial" w:cs="Arial" w:eastAsia="Arial" w:hAnsi="Arial"/>
          <w:sz w:val="24"/>
          <w:szCs w:val="24"/>
          <w:rtl w:val="0"/>
        </w:rPr>
        <w:t xml:space="preserve"> shall be executed by the owners of the property, conveying the real estate to the buyer(s). Seller shall furnish to Buyer at Seller’s expense an owner policy of title insurance.  Title will be issued by the selected title company in the amount of the sales price. In the event that an issue arises when title is pulled. The seller will have 120 days to remedy the issue, or terms agreed to between buyer and seller. In the event that the issue cannot be remedied, Seller will refund the buyer’s premium (if applicable) &amp; earnest money to buyer. </w:t>
        <w:br w:type="textWrapping"/>
        <w:br w:type="textWrapping"/>
      </w:r>
      <w:r w:rsidDel="00000000" w:rsidR="00000000" w:rsidRPr="00000000">
        <w:rPr>
          <w:rFonts w:ascii="Arial" w:cs="Arial" w:eastAsia="Arial" w:hAnsi="Arial"/>
          <w:b w:val="1"/>
          <w:sz w:val="24"/>
          <w:szCs w:val="24"/>
          <w:rtl w:val="0"/>
        </w:rPr>
        <w:t xml:space="preserve">Easements and Leases:</w:t>
      </w:r>
      <w:r w:rsidDel="00000000" w:rsidR="00000000" w:rsidRPr="00000000">
        <w:rPr>
          <w:rFonts w:ascii="Arial" w:cs="Arial" w:eastAsia="Arial" w:hAnsi="Arial"/>
          <w:sz w:val="24"/>
          <w:szCs w:val="24"/>
          <w:rtl w:val="0"/>
        </w:rPr>
        <w:t xml:space="preserve">  Buyer understands that the sale of the property is subject to all leases and easements that are recorded.</w:t>
        <w:br w:type="textWrapping"/>
        <w:br w:type="textWrapping"/>
      </w:r>
      <w:r w:rsidDel="00000000" w:rsidR="00000000" w:rsidRPr="00000000">
        <w:rPr>
          <w:rFonts w:ascii="Arial" w:cs="Arial" w:eastAsia="Arial" w:hAnsi="Arial"/>
          <w:b w:val="1"/>
          <w:sz w:val="24"/>
          <w:szCs w:val="24"/>
          <w:rtl w:val="0"/>
        </w:rPr>
        <w:t xml:space="preserve">Property Dwelling Type:  </w:t>
      </w:r>
      <w:r w:rsidDel="00000000" w:rsidR="00000000" w:rsidRPr="00000000">
        <w:rPr>
          <w:rFonts w:ascii="Helvetica Neue" w:cs="Helvetica Neue" w:eastAsia="Helvetica Neue" w:hAnsi="Helvetica Neue"/>
          <w:b w:val="1"/>
          <w:sz w:val="24"/>
          <w:szCs w:val="24"/>
          <w:highlight w:val="white"/>
          <w:rtl w:val="0"/>
        </w:rPr>
        <w:t xml:space="preserve">Commercial</w:t>
      </w:r>
    </w:p>
    <w:p w:rsidR="00000000" w:rsidDel="00000000" w:rsidP="00000000" w:rsidRDefault="00000000" w:rsidRPr="00000000" w14:paraId="0000001E">
      <w:pP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Zoned: Commercial</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Sewer and Water: Septic &amp; Private Well. Please see TAR 1407 in PIP Packet “Information About On-Site Sewer Facility.” Will be in PIP, once received from Seller.</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Survey: </w:t>
      </w:r>
      <w:r w:rsidDel="00000000" w:rsidR="00000000" w:rsidRPr="00000000">
        <w:rPr>
          <w:rFonts w:ascii="Arial" w:cs="Arial" w:eastAsia="Arial" w:hAnsi="Arial"/>
          <w:sz w:val="24"/>
          <w:szCs w:val="24"/>
          <w:rtl w:val="0"/>
        </w:rPr>
        <w:t xml:space="preserve">Seller will provide whatever document they have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Buyer is responsible for reviewing the existing survey for any and all information, including, but not limited to: boundary lines, encroachments, and metes and bounds. This is in the Property Information Packet (PIP).  Buyers will be responsible for any additional survey costs desired or required. The advertised legal description including but not limited to acreage, square footages, and any other measurements are approximate and have been assessed based on Appraisal District records, aerial photos, or other reliable sources.  Information supplied by Auctioneer should not be deemed reliable and prospective buyer should verify all legal descriptions and boundary lines. If the survey provided does not meet prospective buyer’s needs, it will be the responsibility of the prospective buyer to pay for and furnish their own survey. Once seller delivers the existing survey to the Auctioneer it will become part of the Property Information Packet (PIP). </w:t>
        <w:br w:type="textWrapping"/>
        <w:br w:type="textWrapping"/>
      </w:r>
      <w:r w:rsidDel="00000000" w:rsidR="00000000" w:rsidRPr="00000000">
        <w:rPr>
          <w:rFonts w:ascii="Arial" w:cs="Arial" w:eastAsia="Arial" w:hAnsi="Arial"/>
          <w:b w:val="1"/>
          <w:sz w:val="24"/>
          <w:szCs w:val="24"/>
          <w:rtl w:val="0"/>
        </w:rPr>
        <w:t xml:space="preserve">Information of Brokerage Agency</w:t>
      </w:r>
      <w:r w:rsidDel="00000000" w:rsidR="00000000" w:rsidRPr="00000000">
        <w:rPr>
          <w:rFonts w:ascii="Arial" w:cs="Arial" w:eastAsia="Arial" w:hAnsi="Arial"/>
          <w:sz w:val="24"/>
          <w:szCs w:val="24"/>
          <w:rtl w:val="0"/>
        </w:rPr>
        <w:t xml:space="preserve">:  Buck Up! Enterprises, LLC – dba Buck Up Auctions, in conjunction with My Real Estate Expert, LLC./ Buck Up Realty and  auction/realty personnel are exclusive agents of the seller.  An Information about Brokerage Services (IABS) form (TREC No. OP-K) is supplied in the PIP package.  Texas Law requires all real estate licensees to supply this form to all prospective buyers, tenants, and sellers and landlords.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Broker Registration: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Brokers/Agents must accompany their client at all showings &amp; register their client by 5:00 pm on the business day immediately preceding the auction via the Broker Participation Form, no exceptions. It is the responsibility of any agent representing a client to have completed and returned the Broker Participation Form by the published deadline.  No registration forms will be accepted at the auction.  Brokers MUST accompany client at all showings &amp; inspections and attend the auction with their client or be present as their client executes any online bidding, to be offered full 3% commission.   </w: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Breach or Failure to Close (Default):</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 If any conditions contained herein are not complied with by the buyer, or the buyer fails to close in accordance with the Real Estate Contract of Purchase, the earnest money deposit will be forfeited as liquidated damages.  However, such forfeiture shall not preclude Buck Up Auctions or the seller from enforcing additional remedies available as detailed in the Real Estate Contract of Purchase. </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Environmental Disclaimer:</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 The seller and Buck Up! Enterprises, LLC. – dba Buck Up Auctions, My Real Estate Expert, LLC./Buck Up Realty, agents, contractors, employees, affiliates and assigns do not warrant or covenant with buyers with respect to the existence or nonexistence of any pollutants, contaminants, mold, or hazardous waste prohibited by federal, state, or local law or claims based thereon arising out of the actual or threatened discharge, release, disposal, seepage, migration or escape of such substances at, from or into the demised premises.  Buyer is to rely upon their own environmental audit or examination of the premises.</w:t>
      </w:r>
    </w:p>
    <w:p w:rsidR="00000000" w:rsidDel="00000000" w:rsidP="00000000" w:rsidRDefault="00000000" w:rsidRPr="00000000" w14:paraId="00000025">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Disclaimer:  Information supplied in this property information package (PIP) and all supplied material is subject to the terms and conditions in this agreement.  The property described in this (PIP) is being offered to the highest bidder “AS IS”, “Where IS” and no warranty or guaranty is expressed or implied, concerning the property made by the Seller, Auction Company or broker.</w:t>
        <w:br w:type="textWrapping"/>
      </w:r>
      <w:r w:rsidDel="00000000" w:rsidR="00000000" w:rsidRPr="00000000">
        <w:rPr>
          <w:sz w:val="24"/>
          <w:szCs w:val="24"/>
          <w:rtl w:val="0"/>
        </w:rPr>
        <w:t xml:space="preserve">Each potential buyer is encouraged to perform his/her own independent inspections, inquiries and due diligence concerning the described property (at buyer’s expense).  The information is being furnished to bidders for the bidder’s convenience and it is the responsibility of the bidder to determine that information contained herein is accurate and complete.  Any reliance on the contents shall be solely at the recipient’s risk. Buyer agrees to accept property with its current zoning, easements, and any and all right-of-ways that carry with it.  All information is taken from sources deemed to be accurate and reliable, all measurements are approximate and not to scale.  The seller and the auctioneers, Buck Up Enterprises, LLC. – dba Buck Up Auctions, My Real Estate Expert, LLC./Buck Up Realty, contractors, employees, firm, brokers, affiliates or assigns assume no liability in this matter.  Any and all announcements made the day of auction take precedence over any and all previously written advertisements or any prior written or verbal terms of sale but shall in no event form the basis of any representation or warranty by seller or auctioneers. </w:t>
      </w:r>
      <w:r w:rsidDel="00000000" w:rsidR="00000000" w:rsidRPr="00000000">
        <w:rPr>
          <w:rFonts w:ascii="Arial" w:cs="Arial" w:eastAsia="Arial" w:hAnsi="Arial"/>
          <w:b w:val="1"/>
          <w:sz w:val="24"/>
          <w:szCs w:val="24"/>
          <w:rtl w:val="0"/>
        </w:rPr>
        <w:t xml:space="preserve">Auctioneer has a right to accept or reject all bids.  The Seller and Auction Company reserve the right to prohibit any person from bidding not in good standing with Auction Company and or Broker. In case of a tie or disputed bid, the Auctioneer reserves the right to re-open the bidding to determine the highest bid and settle the disputed bid.  This is at the sole discretion of the Auctioneer. All decisions made by Auctioneer and or Broker are final. </w:t>
      </w: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Indemnification of Agent and Closer</w:t>
      </w:r>
      <w:r w:rsidDel="00000000" w:rsidR="00000000" w:rsidRPr="00000000">
        <w:rPr>
          <w:rFonts w:ascii="Arial" w:cs="Arial" w:eastAsia="Arial" w:hAnsi="Arial"/>
          <w:sz w:val="24"/>
          <w:szCs w:val="24"/>
          <w:rtl w:val="0"/>
        </w:rPr>
        <w:t xml:space="preserve">: Buyer jointly and agrees to indemnify and hold closer and agent their agents, principals, associates, affiliates, assigns and employees harmless against any and all losses, claims, damages or liabilities and expenses not resulting from agent or closer's bad faith or gross negligence, including costs of investigation, attorney fees, and disbursements, which may be imposed upon or incurred by agent or closer hereunder relative to the performance of their duties related to the parties or the property, including without limitation any litigation arising from or in respect of this contract or the transactions contemplated hereby. Closer and agent shall not be liable for any error of judgment or for any act done or omitted by them in good faith. Closer and agent are authorized to act on any document believed by them in good faith to be executed by the proper party or parties, and will incur no liability in so acting. Closer and agent are in all respects and for all purposes third party beneficiaries of this contract to the extent that this contract would entitle them to rights or benefits if they were signatory parties hereto, and each of them is entitled to enforce such rights and benefits, as herein provided, to the same extent they would be entitled if they were such signatory parties. ANY INDEMNIFICATION, DEFENSE OR HOLD HARMLESS OBLIGATION OF BUYER FOR THE BENEFIT OF SELLER, CLOSER, OR AGENT IN THIS CONTRACT SHALL SURVIVE THE CLOSING AND/OR TERMINATION OF THIS CONTRACT.</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b w:val="1"/>
          <w:sz w:val="24"/>
          <w:szCs w:val="24"/>
          <w:rtl w:val="0"/>
        </w:rPr>
        <w:t xml:space="preserve">Corrections or Amendments:</w:t>
      </w:r>
      <w:r w:rsidDel="00000000" w:rsidR="00000000" w:rsidRPr="00000000">
        <w:rPr>
          <w:rFonts w:ascii="Arial" w:cs="Arial" w:eastAsia="Arial" w:hAnsi="Arial"/>
          <w:sz w:val="24"/>
          <w:szCs w:val="24"/>
          <w:rtl w:val="0"/>
        </w:rPr>
        <w:t xml:space="preserve">  Any corrections and or amendments will be posted to the Auctioneers Website at </w:t>
      </w:r>
      <w:hyperlink r:id="rId7">
        <w:r w:rsidDel="00000000" w:rsidR="00000000" w:rsidRPr="00000000">
          <w:rPr>
            <w:rFonts w:ascii="Arial" w:cs="Arial" w:eastAsia="Arial" w:hAnsi="Arial"/>
            <w:color w:val="000000"/>
            <w:sz w:val="24"/>
            <w:szCs w:val="24"/>
            <w:u w:val="single"/>
            <w:rtl w:val="0"/>
          </w:rPr>
          <w:t xml:space="preserve">www.buckupauctions.com</w:t>
        </w:r>
      </w:hyperlink>
      <w:r w:rsidDel="00000000" w:rsidR="00000000" w:rsidRPr="00000000">
        <w:rPr>
          <w:rFonts w:ascii="Arial" w:cs="Arial" w:eastAsia="Arial" w:hAnsi="Arial"/>
          <w:sz w:val="24"/>
          <w:szCs w:val="24"/>
          <w:rtl w:val="0"/>
        </w:rPr>
        <w:t xml:space="preserve"> and  </w:t>
      </w:r>
      <w:hyperlink r:id="rId8">
        <w:r w:rsidDel="00000000" w:rsidR="00000000" w:rsidRPr="00000000">
          <w:rPr>
            <w:rFonts w:ascii="Arial" w:cs="Arial" w:eastAsia="Arial" w:hAnsi="Arial"/>
            <w:color w:val="000000"/>
            <w:sz w:val="24"/>
            <w:szCs w:val="24"/>
            <w:u w:val="single"/>
            <w:rtl w:val="0"/>
          </w:rPr>
          <w:t xml:space="preserve">www.myrealestateexpert.com</w:t>
        </w:r>
      </w:hyperlink>
      <w:r w:rsidDel="00000000" w:rsidR="00000000" w:rsidRPr="00000000">
        <w:rPr>
          <w:rFonts w:ascii="Arial" w:cs="Arial" w:eastAsia="Arial" w:hAnsi="Arial"/>
          <w:sz w:val="24"/>
          <w:szCs w:val="24"/>
          <w:rtl w:val="0"/>
        </w:rPr>
        <w:t xml:space="preserve">. </w:t>
        <w:br w:type="textWrapping"/>
        <w:t xml:space="preserve">prior to the live auction.  Prospective buyer(s) will be solely responsible for reviewing any and all possible</w:t>
        <w:br w:type="textWrapping"/>
        <w:t xml:space="preserve">updated material.</w:t>
        <w:br w:type="textWrapping"/>
      </w:r>
      <w:r w:rsidDel="00000000" w:rsidR="00000000" w:rsidRPr="00000000">
        <w:rPr>
          <w:rFonts w:ascii="Arial" w:cs="Arial" w:eastAsia="Arial" w:hAnsi="Arial"/>
          <w:b w:val="1"/>
          <w:sz w:val="24"/>
          <w:szCs w:val="24"/>
          <w:rtl w:val="0"/>
        </w:rPr>
        <w:t xml:space="preserve">Buck Up! Enterprises, LLC – dba Buck Up Auctions, at (979)421-0325. </w:t>
      </w:r>
    </w:p>
    <w:p w:rsidR="00000000" w:rsidDel="00000000" w:rsidP="00000000" w:rsidRDefault="00000000" w:rsidRPr="00000000" w14:paraId="00000027">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9">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B">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BUYER REPRESENTATION FORM</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read and agree to the Terms and Conditions of the auction sale as set forth herein.</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read, understand and agree to all of the terms and conditions in the Real Estate Contract of Purchase and will sign the Real Estate Contract of Purchase without making any changes to the pre-printed text.</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that I do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have an agency relationship with Buck Up! Enterprises, LLC. – dba Buck Up Auctions, My Real Estate Expert, LLC./Buck Up Realty, its auctioneers, contractors, employees, brokers, affiliates, or assigns and all parties associated with.</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accept full responsibility for due diligence on the real estate on which I am bidding.</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that all real estate will be sold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 IS, WHERE IS. WITH NO GUARANTEES OR WARRANTIES EITHER EXPRESSED OR IMPLIED”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if I am the successful high bidder the sale of the property is not contingent upon obtaining a certificate of occupancy.</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that, in the event I am the successful high bidder, and if I fail to close per the Real Estate Contract of Purchase, my earnest money deposit will be forfeited.</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that, in the event I am the successful high bidder in a reserve auction, the seller has two (2) business days to accept or reject the high bid and that my offer is irrevocable during that time period.</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this agreement will become part of the Real Estate Contract of Purchase if I am the successful high bidder.</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of conflict between the Real Estate Contract of Purchase and these Conditions of Auction Sale for Real Estate, that the Real Estate Contract of Purchase shall take precedence.</w:t>
      </w:r>
      <w:r w:rsidDel="00000000" w:rsidR="00000000" w:rsidRPr="00000000">
        <w:rPr>
          <w:rtl w:val="0"/>
        </w:rPr>
      </w:r>
    </w:p>
    <w:p w:rsidR="00000000" w:rsidDel="00000000" w:rsidP="00000000" w:rsidRDefault="00000000" w:rsidRPr="00000000" w14:paraId="00000036">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BY SIGNING BELOW AND BIDDING, YOU HAVE ACCEPTED THESE TERMS AND CONDITIONS OF AUCTION SALE.</w:t>
      </w:r>
    </w:p>
    <w:tbl>
      <w:tblPr>
        <w:tblStyle w:val="Table1"/>
        <w:tblW w:w="99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3"/>
        <w:gridCol w:w="7098"/>
        <w:tblGridChange w:id="0">
          <w:tblGrid>
            <w:gridCol w:w="2813"/>
            <w:gridCol w:w="7098"/>
          </w:tblGrid>
        </w:tblGridChange>
      </w:tblGrid>
      <w:tr>
        <w:trPr>
          <w:trHeight w:val="400" w:hRule="atLeast"/>
        </w:trPr>
        <w:tc>
          <w:tcPr>
            <w:shd w:fill="auto" w:val="clear"/>
          </w:tcPr>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Client(s)</w:t>
            </w:r>
          </w:p>
        </w:tc>
        <w:tc>
          <w:tcPr>
            <w:shd w:fill="auto" w:val="clear"/>
          </w:tcPr>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tc>
      </w:tr>
      <w:tr>
        <w:trPr>
          <w:trHeight w:val="400" w:hRule="atLeast"/>
        </w:trPr>
        <w:tc>
          <w:tcPr>
            <w:shd w:fill="auto" w:val="clear"/>
          </w:tcPr>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Printed name of Client(s)</w:t>
            </w:r>
          </w:p>
        </w:tc>
        <w:tc>
          <w:tcPr>
            <w:shd w:fill="auto" w:val="clear"/>
          </w:tcPr>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tc>
      </w:tr>
      <w:tr>
        <w:trPr>
          <w:trHeight w:val="400" w:hRule="atLeast"/>
        </w:trPr>
        <w:tc>
          <w:tcPr>
            <w:shd w:fill="auto" w:val="clear"/>
          </w:tcPr>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Broker Rep.</w:t>
            </w:r>
          </w:p>
        </w:tc>
        <w:tc>
          <w:tcPr>
            <w:shd w:fill="auto" w:val="clear"/>
          </w:tcPr>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tc>
      </w:tr>
      <w:tr>
        <w:trPr>
          <w:trHeight w:val="400" w:hRule="atLeast"/>
        </w:trPr>
        <w:tc>
          <w:tcPr>
            <w:shd w:fill="auto" w:val="clear"/>
          </w:tcPr>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Printed Name of Broker Rep.</w:t>
            </w:r>
          </w:p>
        </w:tc>
        <w:tc>
          <w:tcPr>
            <w:shd w:fill="auto" w:val="clear"/>
          </w:tcPr>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tc>
      </w:tr>
      <w:tr>
        <w:trPr>
          <w:trHeight w:val="400" w:hRule="atLeast"/>
        </w:trPr>
        <w:tc>
          <w:tcPr>
            <w:shd w:fill="auto" w:val="clear"/>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Company</w:t>
            </w:r>
          </w:p>
        </w:tc>
        <w:tc>
          <w:tcPr>
            <w:shd w:fill="auto" w:val="clear"/>
          </w:tcPr>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tc>
      </w:tr>
      <w:tr>
        <w:trPr>
          <w:trHeight w:val="400" w:hRule="atLeast"/>
        </w:trPr>
        <w:tc>
          <w:tcPr>
            <w:shd w:fill="auto" w:val="clear"/>
          </w:tcPr>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Physical Address</w:t>
            </w:r>
          </w:p>
        </w:tc>
        <w:tc>
          <w:tcPr>
            <w:shd w:fill="auto" w:val="clear"/>
          </w:tcPr>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tc>
      </w:tr>
      <w:tr>
        <w:trPr>
          <w:trHeight w:val="400" w:hRule="atLeast"/>
        </w:trPr>
        <w:tc>
          <w:tcPr>
            <w:shd w:fill="auto" w:val="clear"/>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c>
          <w:tcPr>
            <w:shd w:fill="auto" w:val="clear"/>
          </w:tcPr>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tc>
      </w:tr>
      <w:tr>
        <w:trPr>
          <w:trHeight w:val="400" w:hRule="atLeast"/>
        </w:trPr>
        <w:tc>
          <w:tcPr>
            <w:shd w:fill="auto" w:val="clear"/>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c>
          <w:tcPr>
            <w:shd w:fill="auto" w:val="clear"/>
          </w:tcPr>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D">
      <w:pPr>
        <w:rPr>
          <w:rFonts w:ascii="Arial" w:cs="Arial" w:eastAsia="Arial" w:hAnsi="Arial"/>
          <w:b w:val="1"/>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76450" cy="1295400"/>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76450" cy="12954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66925" cy="1123950"/>
          <wp:effectExtent b="0" l="0" r="0" t="0"/>
          <wp:docPr id="1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066925" cy="11239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1079500</wp:posOffset>
              </wp:positionV>
              <wp:extent cx="1114425" cy="266700"/>
              <wp:effectExtent b="0" l="0" r="0" t="0"/>
              <wp:wrapNone/>
              <wp:docPr id="9" name=""/>
              <a:graphic>
                <a:graphicData uri="http://schemas.microsoft.com/office/word/2010/wordprocessingShape">
                  <wps:wsp>
                    <wps:cNvSpPr/>
                    <wps:cNvPr id="2" name="Shape 2"/>
                    <wps:spPr>
                      <a:xfrm>
                        <a:off x="4798313" y="3656175"/>
                        <a:ext cx="1095375" cy="24765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BROKER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1079500</wp:posOffset>
              </wp:positionV>
              <wp:extent cx="1114425" cy="266700"/>
              <wp:effectExtent b="0" l="0" r="0" t="0"/>
              <wp:wrapNone/>
              <wp:docPr id="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114425" cy="266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4762500</wp:posOffset>
          </wp:positionH>
          <wp:positionV relativeFrom="paragraph">
            <wp:posOffset>90805</wp:posOffset>
          </wp:positionV>
          <wp:extent cx="1179195" cy="1033145"/>
          <wp:effectExtent b="0" l="0" r="0" t="0"/>
          <wp:wrapSquare wrapText="bothSides" distB="0" distT="0" distL="114300" distR="114300"/>
          <wp:docPr descr="\\SRV01\Users\llemons-campbell\My Documents\My Pictures\MyRealEstateExpertLogo72DPI.jpg" id="10" name="image1.jpg"/>
          <a:graphic>
            <a:graphicData uri="http://schemas.openxmlformats.org/drawingml/2006/picture">
              <pic:pic>
                <pic:nvPicPr>
                  <pic:cNvPr descr="\\SRV01\Users\llemons-campbell\My Documents\My Pictures\MyRealEstateExpertLogo72DPI.jpg" id="0" name="image1.jpg"/>
                  <pic:cNvPicPr preferRelativeResize="0"/>
                </pic:nvPicPr>
                <pic:blipFill>
                  <a:blip r:embed="rId4"/>
                  <a:srcRect b="0" l="0" r="0" t="0"/>
                  <a:stretch>
                    <a:fillRect/>
                  </a:stretch>
                </pic:blipFill>
                <pic:spPr>
                  <a:xfrm>
                    <a:off x="0" y="0"/>
                    <a:ext cx="1179195" cy="103314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E76B1"/>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CE76B1"/>
    <w:rPr>
      <w:rFonts w:ascii="Tahoma" w:cs="Tahoma" w:hAnsi="Tahoma"/>
      <w:sz w:val="16"/>
      <w:szCs w:val="16"/>
    </w:rPr>
  </w:style>
  <w:style w:type="character" w:styleId="Hyperlink">
    <w:name w:val="Hyperlink"/>
    <w:uiPriority w:val="99"/>
    <w:unhideWhenUsed w:val="1"/>
    <w:rsid w:val="00095288"/>
    <w:rPr>
      <w:color w:val="0000ff"/>
      <w:u w:val="single"/>
    </w:rPr>
  </w:style>
  <w:style w:type="paragraph" w:styleId="Header">
    <w:name w:val="header"/>
    <w:basedOn w:val="Normal"/>
    <w:link w:val="HeaderChar"/>
    <w:uiPriority w:val="99"/>
    <w:unhideWhenUsed w:val="1"/>
    <w:rsid w:val="00E90979"/>
    <w:pPr>
      <w:tabs>
        <w:tab w:val="center" w:pos="4680"/>
        <w:tab w:val="right" w:pos="9360"/>
      </w:tabs>
    </w:pPr>
  </w:style>
  <w:style w:type="character" w:styleId="HeaderChar" w:customStyle="1">
    <w:name w:val="Header Char"/>
    <w:link w:val="Header"/>
    <w:uiPriority w:val="99"/>
    <w:rsid w:val="00E90979"/>
    <w:rPr>
      <w:sz w:val="22"/>
      <w:szCs w:val="22"/>
    </w:rPr>
  </w:style>
  <w:style w:type="paragraph" w:styleId="Footer">
    <w:name w:val="footer"/>
    <w:basedOn w:val="Normal"/>
    <w:link w:val="FooterChar"/>
    <w:uiPriority w:val="99"/>
    <w:unhideWhenUsed w:val="1"/>
    <w:rsid w:val="00E90979"/>
    <w:pPr>
      <w:tabs>
        <w:tab w:val="center" w:pos="4680"/>
        <w:tab w:val="right" w:pos="9360"/>
      </w:tabs>
    </w:pPr>
  </w:style>
  <w:style w:type="character" w:styleId="FooterChar" w:customStyle="1">
    <w:name w:val="Footer Char"/>
    <w:link w:val="Footer"/>
    <w:uiPriority w:val="99"/>
    <w:rsid w:val="00E90979"/>
    <w:rPr>
      <w:sz w:val="22"/>
      <w:szCs w:val="22"/>
    </w:rPr>
  </w:style>
  <w:style w:type="paragraph" w:styleId="NormalWeb">
    <w:name w:val="Normal (Web)"/>
    <w:basedOn w:val="Normal"/>
    <w:uiPriority w:val="99"/>
    <w:unhideWhenUsed w:val="1"/>
    <w:rsid w:val="00215F58"/>
    <w:pPr>
      <w:spacing w:after="100" w:afterAutospacing="1" w:before="100" w:beforeAutospacing="1" w:line="240" w:lineRule="auto"/>
    </w:pPr>
    <w:rPr>
      <w:rFonts w:ascii="Times New Roman" w:eastAsia="Times New Roman" w:hAnsi="Times New Roman"/>
      <w:sz w:val="24"/>
      <w:szCs w:val="24"/>
    </w:rPr>
  </w:style>
  <w:style w:type="character" w:styleId="apple-converted-space" w:customStyle="1">
    <w:name w:val="apple-converted-space"/>
    <w:rsid w:val="00215F58"/>
  </w:style>
  <w:style w:type="character" w:styleId="Strong">
    <w:name w:val="Strong"/>
    <w:uiPriority w:val="22"/>
    <w:qFormat w:val="1"/>
    <w:rsid w:val="00215F58"/>
    <w:rPr>
      <w:b w:val="1"/>
      <w:bCs w:val="1"/>
    </w:rPr>
  </w:style>
  <w:style w:type="paragraph" w:styleId="ListParagraph">
    <w:name w:val="List Paragraph"/>
    <w:basedOn w:val="Normal"/>
    <w:uiPriority w:val="34"/>
    <w:qFormat w:val="1"/>
    <w:rsid w:val="00BA2C37"/>
    <w:pPr>
      <w:ind w:left="720"/>
      <w:contextualSpacing w:val="1"/>
    </w:pPr>
  </w:style>
  <w:style w:type="table" w:styleId="TableGrid">
    <w:name w:val="Table Grid"/>
    <w:basedOn w:val="TableNormal"/>
    <w:uiPriority w:val="59"/>
    <w:rsid w:val="00BA2C37"/>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uckupauctions.com" TargetMode="External"/><Relationship Id="rId8" Type="http://schemas.openxmlformats.org/officeDocument/2006/relationships/hyperlink" Target="http://www.myrealestateexper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wHJKVTGvqxZdeKzqI0C+VCI/tw==">AMUW2mUeOWOxVFQc9Vdmdksa4ujFBBahhV2cbRFVkNbV1ppeiQq1NLrzHjc1a/xfPxRSskXthMVfGKtAPVBN+Rbr6hmosLUoeLjUh3a7qXaDrZOYWc8e48LCNkAF5541+fYywJCUPh2G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2019-03-27T14:54:00Z</dcterms:created>
  <dc:creator>Lori Lemons-Campbell</dc:creator>
</cp:coreProperties>
</file>